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E1" w:rsidRPr="00170FE1" w:rsidRDefault="00170FE1" w:rsidP="00170F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70F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286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Жастарды әлеуметтендіру мәселелері</w:t>
      </w:r>
      <w:r w:rsidRPr="00170F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</w:t>
      </w:r>
    </w:p>
    <w:p w:rsidR="00170FE1" w:rsidRPr="00170FE1" w:rsidRDefault="00170FE1" w:rsidP="00170F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70FE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170FE1">
        <w:rPr>
          <w:rFonts w:ascii="Times New Roman" w:hAnsi="Times New Roman" w:cs="Times New Roman"/>
          <w:b/>
          <w:sz w:val="28"/>
          <w:szCs w:val="28"/>
          <w:lang w:val="kk-KZ"/>
        </w:rPr>
        <w:t>ТАПСЫРМАСЫ</w:t>
      </w:r>
    </w:p>
    <w:p w:rsidR="00170FE1" w:rsidRDefault="0083772E" w:rsidP="0083772E">
      <w:pPr>
        <w:tabs>
          <w:tab w:val="left" w:pos="720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Презентация түрінде қорғау</w:t>
      </w:r>
    </w:p>
    <w:p w:rsidR="00286D87" w:rsidRPr="00286D87" w:rsidRDefault="00286D87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bCs/>
          <w:sz w:val="24"/>
          <w:szCs w:val="24"/>
          <w:lang w:val="kk-KZ"/>
        </w:rPr>
        <w:t>Тұлғаны әлеуметтендіру тұжырымдамалары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816430">
        <w:rPr>
          <w:sz w:val="24"/>
          <w:szCs w:val="24"/>
          <w:lang w:val="kk-KZ"/>
        </w:rPr>
        <w:t xml:space="preserve">    </w:t>
      </w:r>
    </w:p>
    <w:p w:rsidR="00170FE1" w:rsidRPr="00170FE1" w:rsidRDefault="00286D87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sz w:val="24"/>
          <w:szCs w:val="24"/>
          <w:lang w:val="kk-KZ"/>
        </w:rPr>
        <w:t>Жастарды әлеуметтендірудің  нормативтік құқықтық қамтамасыз етілуі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170F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70FE1" w:rsidRPr="00286D87" w:rsidRDefault="00170FE1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70FE1">
        <w:rPr>
          <w:rFonts w:ascii="Times New Roman" w:hAnsi="Times New Roman" w:cs="Times New Roman"/>
          <w:sz w:val="24"/>
          <w:szCs w:val="24"/>
          <w:lang w:val="kk-KZ"/>
        </w:rPr>
        <w:t>Қазақ отбасында және жеке тұлғаның ерекшеліктеріне байланысты дамыту мен тәрбиелеудің проблем</w:t>
      </w:r>
      <w:r w:rsidR="00286D8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70FE1">
        <w:rPr>
          <w:rFonts w:ascii="Times New Roman" w:hAnsi="Times New Roman" w:cs="Times New Roman"/>
          <w:sz w:val="24"/>
          <w:szCs w:val="24"/>
          <w:lang w:val="kk-KZ"/>
        </w:rPr>
        <w:t>лары.</w:t>
      </w:r>
    </w:p>
    <w:p w:rsidR="00286D87" w:rsidRPr="00286D87" w:rsidRDefault="00286D87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bCs/>
          <w:sz w:val="24"/>
          <w:szCs w:val="24"/>
          <w:lang w:val="kk-KZ"/>
        </w:rPr>
        <w:t>Әлеуметтендірудің    факторлары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286D87" w:rsidRPr="00170FE1" w:rsidRDefault="00286D87" w:rsidP="00170FE1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bCs/>
          <w:sz w:val="24"/>
          <w:szCs w:val="24"/>
          <w:lang w:val="kk-KZ"/>
        </w:rPr>
        <w:t>Адамның әлеуметтік дамуының қайнар көздері.</w:t>
      </w:r>
    </w:p>
    <w:p w:rsidR="00170FE1" w:rsidRPr="0083772E" w:rsidRDefault="00286D87" w:rsidP="0083772E">
      <w:pPr>
        <w:pStyle w:val="a4"/>
        <w:numPr>
          <w:ilvl w:val="0"/>
          <w:numId w:val="1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bCs/>
          <w:sz w:val="24"/>
          <w:szCs w:val="24"/>
          <w:lang w:val="kk-KZ"/>
        </w:rPr>
        <w:t>Әлеуметтенудің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макро, микро, меза</w:t>
      </w:r>
      <w:r w:rsidRPr="00816430">
        <w:rPr>
          <w:rFonts w:ascii="Times New Roman" w:hAnsi="Times New Roman" w:cs="Times New Roman"/>
          <w:bCs/>
          <w:sz w:val="24"/>
          <w:szCs w:val="24"/>
          <w:lang w:val="kk-KZ"/>
        </w:rPr>
        <w:t>факторлары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816430">
        <w:rPr>
          <w:sz w:val="24"/>
          <w:szCs w:val="24"/>
          <w:lang w:val="kk-KZ"/>
        </w:rPr>
        <w:t xml:space="preserve">    </w:t>
      </w:r>
    </w:p>
    <w:p w:rsidR="00003019" w:rsidRDefault="00170FE1" w:rsidP="00003019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</w:t>
      </w:r>
      <w:r w:rsidRPr="00170FE1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әдебиеттер:</w:t>
      </w:r>
      <w:bookmarkStart w:id="0" w:name="_GoBack"/>
      <w:bookmarkEnd w:id="0"/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Мынбаева А.К. Основы педагогики высшей школы.Учебное пособие. 3-изд.Алматы: 2013.-190с.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Ш.Т.Таубаева./ Методология и методика дидактического исследования.учеб.пос.- КазНУ.им. Ал-фараби. Алматы:Қазақ университеті, 2015.-246с.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03019">
        <w:rPr>
          <w:rFonts w:ascii="Times New Roman" w:hAnsi="Times New Roman" w:cs="Times New Roman"/>
          <w:sz w:val="24"/>
          <w:szCs w:val="24"/>
          <w:lang w:val="kk-KZ"/>
        </w:rPr>
        <w:t>: оқу құралы / [Ж.Р. Баширова, Н.С. Әлқожаева, Ұ.Б.Төлешова және т. б.]; әл-Фараби атын. ҚазҰУ.- Алматы: Қазақ ун-ті, 2015.- 188, [2] .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Этнопедагогика: әдіснама, теория,тәжірибе: Оқу құралы. -Алматы: «Қазақ университеті». 2013, -254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 xml:space="preserve">Қожахметова К.Ж. Этнопедагогика. Оқулық.-Алматы: «Қазақ университеті». 2014. -256 б. </w:t>
      </w:r>
    </w:p>
    <w:p w:rsidR="00003019" w:rsidRPr="00003019" w:rsidRDefault="00003019" w:rsidP="00003019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3019">
        <w:rPr>
          <w:rFonts w:ascii="Times New Roman" w:hAnsi="Times New Roman" w:cs="Times New Roman"/>
          <w:sz w:val="24"/>
          <w:szCs w:val="24"/>
          <w:lang w:val="kk-KZ"/>
        </w:rPr>
        <w:t>Әбиев  Ж.,Бабаев  С.,Құдияров , Педагогика  А., 2004</w:t>
      </w:r>
      <w:r w:rsidRPr="00003019">
        <w:rPr>
          <w:rFonts w:ascii="Times New Roman" w:hAnsi="Times New Roman" w:cs="Times New Roman"/>
          <w:sz w:val="24"/>
          <w:szCs w:val="24"/>
        </w:rPr>
        <w:t>.</w:t>
      </w: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03019" w:rsidRPr="00170FE1" w:rsidRDefault="00003019" w:rsidP="00170FE1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4B1699" w:rsidRPr="00170FE1" w:rsidRDefault="004B1699" w:rsidP="00170FE1">
      <w:pPr>
        <w:spacing w:after="0"/>
        <w:rPr>
          <w:lang w:val="kk-KZ"/>
        </w:rPr>
      </w:pPr>
    </w:p>
    <w:sectPr w:rsidR="004B1699" w:rsidRPr="0017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07F9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60A6"/>
    <w:multiLevelType w:val="hybridMultilevel"/>
    <w:tmpl w:val="F36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FE1"/>
    <w:rsid w:val="00003019"/>
    <w:rsid w:val="00170FE1"/>
    <w:rsid w:val="00286D87"/>
    <w:rsid w:val="004B1699"/>
    <w:rsid w:val="008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F04D8-468F-48A7-BA05-0311151B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70FE1"/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170FE1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0F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70F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00301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2017-02-22T04:56:00Z</dcterms:created>
  <dcterms:modified xsi:type="dcterms:W3CDTF">2017-09-15T06:39:00Z</dcterms:modified>
</cp:coreProperties>
</file>